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 w:after="20"/>
        <w:jc w:val="center"/>
      </w:pPr>
      <w:r>
        <w:rPr>
          <w:rFonts w:ascii="Aptos" w:hAnsi="Aptos"/>
          <w:b/>
          <w:i w:val="0"/>
          <w:color w:val="7D2854"/>
          <w:sz w:val="36"/>
        </w:rPr>
        <w:t>POROZUMIENIE O WSPÓŁPRACY</w:t>
      </w:r>
    </w:p>
    <w:p>
      <w:pPr>
        <w:spacing w:after="140"/>
        <w:jc w:val="center"/>
      </w:pPr>
      <w:r>
        <w:rPr>
          <w:rFonts w:ascii="Aptos" w:hAnsi="Aptos"/>
          <w:b/>
          <w:i w:val="0"/>
          <w:color w:val="7D2854"/>
          <w:sz w:val="36"/>
        </w:rPr>
        <w:t>WOLONTARIACKIEJ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NUMER POROZUMIENIA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252126"/>
                <w:sz w:val="18"/>
              </w:rPr>
              <w:t>{{NUMER_POROZUMIENIA}}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NUMER EWIDENCYJNY WOLONTARIUSZA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252126"/>
                <w:sz w:val="18"/>
              </w:rPr>
              <w:t>{{NUMER_PC_WOLONTARIUSZA}}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DATA I MIEJSCE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252126"/>
                <w:sz w:val="18"/>
              </w:rPr>
              <w:t>{{DATA_ZAWARCIA}}, Poznań</w:t>
            </w:r>
          </w:p>
        </w:tc>
      </w:tr>
    </w:tbl>
    <w:p>
      <w:pPr>
        <w:spacing w:before="120" w:after="120"/>
        <w:jc w:val="center"/>
      </w:pPr>
      <w:r>
        <w:rPr>
          <w:rFonts w:ascii="Aptos" w:hAnsi="Aptos"/>
          <w:b w:val="0"/>
          <w:i/>
          <w:color w:val="6E676C"/>
          <w:sz w:val="16"/>
        </w:rPr>
        <w:t>zawarte na podstawie art. 42–47 ustawy z dnia 24 kwietnia 2003 r. o działalności pożytku publicznego i o wolontariacie</w:t>
      </w:r>
    </w:p>
    <w:p>
      <w:pPr>
        <w:spacing w:after="50" w:line="252" w:lineRule="auto"/>
        <w:ind w:left="0"/>
        <w:keepNext/>
      </w:pPr>
      <w:r>
        <w:rPr>
          <w:rFonts w:ascii="Aptos" w:hAnsi="Aptos"/>
          <w:b w:val="0"/>
          <w:i w:val="0"/>
          <w:color w:val="252126"/>
          <w:sz w:val="18"/>
        </w:rPr>
        <w:t>pomiędzy: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KORZYSTAJĄCY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 w:val="0"/>
                <w:i w:val="0"/>
                <w:color w:val="252126"/>
                <w:sz w:val="18"/>
              </w:rPr>
              <w:t>Stowarzyszenie Inicjatywa Obywatelska "Pro Civium"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SIEDZIBA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 w:val="0"/>
                <w:i w:val="0"/>
                <w:color w:val="252126"/>
                <w:sz w:val="18"/>
              </w:rPr>
              <w:t>ul. Przełom 1, 61-423 Poznań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DANE REJESTROWE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 w:val="0"/>
                <w:i w:val="0"/>
                <w:color w:val="252126"/>
                <w:sz w:val="18"/>
              </w:rPr>
              <w:t>NIP 7831786805 • REGON 381084912 • ewidencja stowarzyszeń zwykłych nr 185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REPREZENTACJA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 w:val="0"/>
                <w:i w:val="0"/>
                <w:color w:val="252126"/>
                <w:sz w:val="18"/>
              </w:rPr>
              <w:t>{{IMIE_I_NAZWISKO_REPREZENTANTA}} – {{FUNKCJA_REPREZENTANTA}}</w:t>
            </w:r>
          </w:p>
        </w:tc>
      </w:tr>
    </w:tbl>
    <w:p>
      <w:pPr>
        <w:spacing w:before="80" w:after="80"/>
        <w:jc w:val="center"/>
      </w:pPr>
      <w:r>
        <w:rPr>
          <w:rFonts w:ascii="Aptos" w:hAnsi="Aptos"/>
          <w:b w:val="0"/>
          <w:i/>
          <w:color w:val="6E676C"/>
          <w:sz w:val="16"/>
        </w:rPr>
        <w:t>dalej: „Korzystający”</w:t>
      </w:r>
    </w:p>
    <w:p>
      <w:pPr>
        <w:spacing w:after="50" w:line="252" w:lineRule="auto"/>
        <w:ind w:left="0"/>
        <w:keepNext/>
      </w:pPr>
      <w:r>
        <w:rPr>
          <w:rFonts w:ascii="Aptos" w:hAnsi="Aptos"/>
          <w:b w:val="0"/>
          <w:i w:val="0"/>
          <w:color w:val="252126"/>
          <w:sz w:val="18"/>
        </w:rPr>
        <w:t>a Wolontariuszem: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IMIĘ I NAZWISKO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252126"/>
                <w:sz w:val="18"/>
              </w:rPr>
              <w:t>{{IMIE_I_NAZWISKO}}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PESEL / DATA URODZENIA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252126"/>
                <w:sz w:val="18"/>
              </w:rPr>
              <w:t>{{PESEL_LUB_DATA_URODZENIA}}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ADRES ZAMIESZKANIA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252126"/>
                <w:sz w:val="18"/>
              </w:rPr>
              <w:t>{{ADRES_ZAMIESZKANIA}}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TELEFON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252126"/>
                <w:sz w:val="18"/>
              </w:rPr>
              <w:t>{{TELEFON}}</w:t>
            </w:r>
          </w:p>
        </w:tc>
      </w:tr>
      <w:tr>
        <w:trPr>
          <w:cantSplit/>
        </w:trPr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6E676C"/>
                <w:sz w:val="17"/>
              </w:rPr>
              <w:t>E-MAIL</w:t>
            </w:r>
          </w:p>
        </w:tc>
        <w:tc>
          <w:tcPr>
            <w:tcW w:type="dxa" w:w="6803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5" w:color="D9CAD2"/>
            </w:tcBorders>
            <w:shd w:fill="F5EEF2"/>
            <w:vAlign w:val="center"/>
          </w:tcPr>
          <w:p>
            <w:r>
              <w:rPr>
                <w:rFonts w:ascii="Aptos" w:hAnsi="Aptos"/>
                <w:b/>
                <w:i w:val="0"/>
                <w:color w:val="252126"/>
                <w:sz w:val="18"/>
              </w:rPr>
              <w:t>{{EMAIL}}</w:t>
            </w:r>
          </w:p>
        </w:tc>
      </w:tr>
    </w:tbl>
    <w:p>
      <w:pPr>
        <w:spacing w:before="80"/>
        <w:jc w:val="center"/>
      </w:pPr>
      <w:r>
        <w:rPr>
          <w:rFonts w:ascii="Aptos" w:hAnsi="Aptos"/>
          <w:b w:val="0"/>
          <w:i/>
          <w:color w:val="6E676C"/>
          <w:sz w:val="16"/>
        </w:rPr>
        <w:t>dalej: „Wolontariusz” — łącznie zwani „Stronami”</w:t>
      </w:r>
    </w:p>
    <w:p>
      <w:r>
        <w:br w:type="page"/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1. Przedmiot, charakter i ramy współpracy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Wolontariusz dobrowolnie i nieodpłatnie wykonuje świadczenia na rzecz Korzystającego w zakresie jego działalności statutowej, z wyłączeniem działalności gospodarczej.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Świadczenia wolontariackie nie stanowią stosunku pracy. Strony uzgadniają ich zakres, sposób i czas wykonywania w niniejszym Porozumieniu.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Współpraca jest realizowana w ramach Zintegrowanego Systemu Zarządzania (ZSZ), Strategii Rozwoju Instytucjonalnego i Misyjnego Pro Civium 2026–2030, Regulaminu Stowarzyszenia oraz właściwych procedur i regulaminów wewnętrznych przekazanych Wolontariuszowi.</w:t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2. Zakres i sposób wykonywania świadczeń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Obszar organizacyjny: {{CENTRUM_LUB_OBSZAR}}.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Funkcja lub rola: {{FUNKCJA_LUB_ROLA}}.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Uzgodniony zakres świadczeń:</w:t>
      </w:r>
    </w:p>
    <w:p>
      <w:pPr>
        <w:pStyle w:val="BulletCompact"/>
        <w:spacing w:after="30"/>
        <w:ind w:left="312" w:hanging="170"/>
      </w:pPr>
      <w:r>
        <w:rPr>
          <w:rFonts w:ascii="Aptos" w:hAnsi="Aptos"/>
          <w:b/>
          <w:i w:val="0"/>
          <w:color w:val="7D2854"/>
          <w:sz w:val="18"/>
        </w:rPr>
        <w:t xml:space="preserve">• </w:t>
      </w:r>
      <w:r>
        <w:rPr>
          <w:rFonts w:ascii="Aptos" w:hAnsi="Aptos"/>
          <w:b w:val="0"/>
          <w:i w:val="0"/>
          <w:color w:val="252126"/>
          <w:sz w:val="18"/>
        </w:rPr>
        <w:t>{{ZADANIE_1}}</w:t>
      </w:r>
    </w:p>
    <w:p>
      <w:pPr>
        <w:pStyle w:val="BulletCompact"/>
        <w:spacing w:after="30"/>
        <w:ind w:left="312" w:hanging="170"/>
      </w:pPr>
      <w:r>
        <w:rPr>
          <w:rFonts w:ascii="Aptos" w:hAnsi="Aptos"/>
          <w:b/>
          <w:i w:val="0"/>
          <w:color w:val="7D2854"/>
          <w:sz w:val="18"/>
        </w:rPr>
        <w:t xml:space="preserve">• </w:t>
      </w:r>
      <w:r>
        <w:rPr>
          <w:rFonts w:ascii="Aptos" w:hAnsi="Aptos"/>
          <w:b w:val="0"/>
          <w:i w:val="0"/>
          <w:color w:val="252126"/>
          <w:sz w:val="18"/>
        </w:rPr>
        <w:t>{{ZADANIE_2}}</w:t>
      </w:r>
    </w:p>
    <w:p>
      <w:pPr>
        <w:pStyle w:val="BulletCompact"/>
        <w:spacing w:after="30"/>
        <w:ind w:left="312" w:hanging="170"/>
      </w:pPr>
      <w:r>
        <w:rPr>
          <w:rFonts w:ascii="Aptos" w:hAnsi="Aptos"/>
          <w:b/>
          <w:i w:val="0"/>
          <w:color w:val="7D2854"/>
          <w:sz w:val="18"/>
        </w:rPr>
        <w:t xml:space="preserve">• </w:t>
      </w:r>
      <w:r>
        <w:rPr>
          <w:rFonts w:ascii="Aptos" w:hAnsi="Aptos"/>
          <w:b w:val="0"/>
          <w:i w:val="0"/>
          <w:color w:val="252126"/>
          <w:sz w:val="18"/>
        </w:rPr>
        <w:t>{{ZADANIE_3}}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4. </w:t>
      </w:r>
      <w:r>
        <w:rPr>
          <w:rFonts w:ascii="Aptos" w:hAnsi="Aptos"/>
          <w:b w:val="0"/>
          <w:i w:val="0"/>
          <w:color w:val="252126"/>
          <w:sz w:val="18"/>
        </w:rPr>
        <w:t>Świadczenia są wykonywane {{ZDALNIE_STACJONARNIE_HYBRYDOWO}}, w terminach uzgadnianych z Koordynatorem lub przełożonym funkcjonalnym, z uwzględnieniem dyspozycyjności Wolontariusza.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5. </w:t>
      </w:r>
      <w:r>
        <w:rPr>
          <w:rFonts w:ascii="Aptos" w:hAnsi="Aptos"/>
          <w:b w:val="0"/>
          <w:i w:val="0"/>
          <w:color w:val="252126"/>
          <w:sz w:val="18"/>
        </w:rPr>
        <w:t>Wolontariusz wykonuje świadczenia osobiście, rzetelnie i zgodnie z prawem, uzgodnionym zakresem, instrukcjami bezpieczeństwa oraz zasadami etycznymi Korzystającego.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6. </w:t>
      </w:r>
      <w:r>
        <w:rPr>
          <w:rFonts w:ascii="Aptos" w:hAnsi="Aptos"/>
          <w:b w:val="0"/>
          <w:i w:val="0"/>
          <w:color w:val="252126"/>
          <w:sz w:val="18"/>
        </w:rPr>
        <w:t>Zmiana Centrum, roli lub szczegółowego zakresu zadań wymaga uzgodnienia Stron. Zmiany organizacyjne, które nie naruszają istotnych warunków Porozumienia, mogą zostać potwierdzone dokumentowo lub elektronicznie.</w:t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3. Koordynacja i wsparcie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Koordynator Wolontariatu: {{IMIE_I_NAZWISKO_KOORDYNATORA}}, e-mail: {{EMAIL_KOORDYNATORA}}, albo osoba wyznaczona przez Korzystającego i podana Wolontariuszowi do wiadomości.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Korzystający zapewnia Wolontariuszowi wsparcie organizacyjne i merytoryczne odpowiednie do powierzonych świadczeń, w tym wdrożenie i — w razie potrzeby — opiekę Mentora.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Na żądanie Wolontariusza Korzystający potwierdzi na piśmie treść Porozumienia oraz wyda zaświadczenie o wykonanych świadczeniach; na wniosek może również sporządzić opinię.</w:t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4. Narzędzia i zasady organizacyjne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W zakresie potrzebnym do współpracy Wolontariusz korzysta z udostępnionych mu narzędzi, w szczególności konta Google Workspace, aplikacji Mentor+ oraz innych systemów wskazanych przez Korzystającego.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Dostępy i mienie pozostają własnością Korzystającego, nie mogą być udostępniane osobom trzecim i podlegają zwrotowi albo wyłączeniu niezwłocznie po zakończeniu współpracy.</w:t>
      </w:r>
    </w:p>
    <w:p>
      <w:r>
        <w:br w:type="page"/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5. Bezpieczeństwo, kwalifikacje i szkolenia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Korzystający poinformuje Wolontariusza o ryzyku dla zdrowia i bezpieczeństwa związanym z wykonywanymi świadczeniami oraz o zasadach ochrony przed zagrożeniami, a także zapewni bezpieczne i higieniczne warunki wykonywania świadczeń.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Jeżeli charakter świadczeń tego wymaga, Korzystający zapewni odpowiednie środki ochrony indywidualnej oraz wymagane instrukcje lub szkolenia przed dopuszczeniem do danych zadań.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Wolontariusz oświadcza, że posiada kwalifikacje wymagane przez przepisy szczególne do wykonywania powierzonych świadczeń, jeżeli takie wymagania mają zastosowanie.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4. </w:t>
      </w:r>
      <w:r>
        <w:rPr>
          <w:rFonts w:ascii="Aptos" w:hAnsi="Aptos"/>
          <w:b w:val="0"/>
          <w:i w:val="0"/>
          <w:color w:val="252126"/>
          <w:sz w:val="18"/>
        </w:rPr>
        <w:t>Odbycie wdrożenia, szkolenia z ochrony danych, zasad bezpieczeństwa lub innych szkoleń jest potwierdzane w odrębnej ewidencji albo protokole. Podpisanie Porozumienia samo w sobie nie zastępuje takiego potwierdzenia.</w:t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6. Koszty podróży i inne wydatki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Korzystający pokrywa koszty podróży służbowych i diet Wolontariusza na zasadach dotyczących pracowników, chyba że Wolontariusz w odrębnym pisemnym oświadczeniu zrzeknie się tego uprawnienia w całości lub w części.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Korzystający może pokryć inne niezbędne koszty poniesione przez Wolontariusza w związku z wykonywaniem świadczeń, jeżeli ich poniesienie i sposób rozliczenia zostały uprzednio uzgodnione.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Wolontariusz nie zaciąga w imieniu Korzystającego zobowiązań ani nie ponosi wydatków podlegających rozliczeniu bez wymaganego upoważnienia.</w:t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7. Okres obowiązywania i rozwiązanie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Porozumienie zostaje zawarte:</w:t>
      </w:r>
    </w:p>
    <w:p>
      <w:pPr>
        <w:pStyle w:val="BulletCompact"/>
        <w:spacing w:after="30"/>
        <w:ind w:left="312" w:hanging="170"/>
      </w:pPr>
      <w:r>
        <w:rPr>
          <w:rFonts w:ascii="Aptos" w:hAnsi="Aptos"/>
          <w:b/>
          <w:i w:val="0"/>
          <w:color w:val="7D2854"/>
          <w:sz w:val="18"/>
        </w:rPr>
        <w:t xml:space="preserve">• </w:t>
      </w:r>
      <w:r>
        <w:rPr>
          <w:rFonts w:ascii="Aptos" w:hAnsi="Aptos"/>
          <w:b w:val="0"/>
          <w:i w:val="0"/>
          <w:color w:val="252126"/>
          <w:sz w:val="18"/>
        </w:rPr>
        <w:t>☐ na czas określony od {{DATA_OD}} do {{DATA_DO}};</w:t>
      </w:r>
    </w:p>
    <w:p>
      <w:pPr>
        <w:pStyle w:val="BulletCompact"/>
        <w:spacing w:after="30"/>
        <w:ind w:left="312" w:hanging="170"/>
      </w:pPr>
      <w:r>
        <w:rPr>
          <w:rFonts w:ascii="Aptos" w:hAnsi="Aptos"/>
          <w:b/>
          <w:i w:val="0"/>
          <w:color w:val="7D2854"/>
          <w:sz w:val="18"/>
        </w:rPr>
        <w:t xml:space="preserve">• </w:t>
      </w:r>
      <w:r>
        <w:rPr>
          <w:rFonts w:ascii="Aptos" w:hAnsi="Aptos"/>
          <w:b w:val="0"/>
          <w:i w:val="0"/>
          <w:color w:val="252126"/>
          <w:sz w:val="18"/>
        </w:rPr>
        <w:t>☐ na czas nieokreślony od {{DATA_OD}}.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Każda ze Stron może rozwiązać Porozumienie z zachowaniem 14-dniowego okresu wypowiedzenia. Strony mogą w każdym czasie zakończyć je za porozumieniem.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Każda ze Stron może rozwiązać Porozumienie ze skutkiem natychmiastowym z ważnej przyczyny, w szczególności w razie istotnego naruszenia prawa, poufności, zasad bezpieczeństwa, uzgodnionych obowiązków albo działania zagrażającego osobom lub mieniu.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4. </w:t>
      </w:r>
      <w:r>
        <w:rPr>
          <w:rFonts w:ascii="Aptos" w:hAnsi="Aptos"/>
          <w:b w:val="0"/>
          <w:i w:val="0"/>
          <w:color w:val="252126"/>
          <w:sz w:val="18"/>
        </w:rPr>
        <w:t>Brak kontaktu ze strony Wolontariusza przez co najmniej 30 dni, bez wcześniejszego zgłoszenia nieobecności, może zostać uznany — po podjęciu udokumentowanej próby kontaktu — za rezygnację ze współpracy.</w:t>
      </w:r>
    </w:p>
    <w:p>
      <w:pPr>
        <w:sectPr>
          <w:headerReference w:type="default" r:id="rId9"/>
          <w:footerReference w:type="default" r:id="rId10"/>
          <w:pgSz w:w="11906" w:h="16838"/>
          <w:pgMar w:top="822" w:right="935" w:bottom="765" w:left="935" w:header="283" w:footer="312" w:gutter="0"/>
          <w:cols w:space="720"/>
          <w:docGrid w:linePitch="360"/>
        </w:sectPr>
      </w:pP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8. Ubezpieczenie i zdarzenia wypadkowe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Jeżeli okres wykonywania świadczeń nie przekracza 30 dni, Korzystający zapewnia Wolontariuszowi ubezpieczenie od następstw nieszczęśliwych wypadków.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Jeżeli świadczenia są wykonywane przez okres dłuższy niż 30 dni, Wolontariuszowi przysługuje zaopatrzenie z tytułu wypadku przy wykonywaniu świadczeń na zasadach określonych w odrębnych przepisach.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Korzystający może objąć Wolontariusza dodatkowym ubezpieczeniem odpowiedzialności cywilnej, odpowiednio do rodzaju wykonywanych świadczeń.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4. </w:t>
      </w:r>
      <w:r>
        <w:rPr>
          <w:rFonts w:ascii="Aptos" w:hAnsi="Aptos"/>
          <w:b w:val="0"/>
          <w:i w:val="0"/>
          <w:color w:val="252126"/>
          <w:sz w:val="18"/>
        </w:rPr>
        <w:t>Wolontariusz niezwłocznie zgłasza Koordynatorowi każdy wypadek, zagrożenie, szkodę lub incydent związany z wykonywaniem świadczeń.</w:t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9. Poufność, dane osobowe i rezultaty pracy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Wolontariusz zachowuje w poufności informacje uzyskane w związku ze współpracą, w szczególności dane osobowe, informacje o beneficjentach, sprawach prowadzonych przez Korzystającego, zabezpieczeniach i organizacji pracy. Obowiązek ten trwa także po zakończeniu Porozumienia.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Dostęp do danych osobowych i systemów jest dopuszczalny wyłącznie w zakresie nadanego upoważnienia i zgodnie z przekazanymi instrukcjami. Naruszenia ochrony danych lub bezpieczeństwa Wolontariusz zgłasza niezwłocznie.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Administratorem danych osobowych Wolontariusza jest Stowarzyszenie Inicjatywa Obywatelska "Pro Civium". Kontakt z Inspektorem Ochrony Danych: {{IMIE_I_NAZWISKO_IOD}}, {{EMAIL_IOD}}. Pełna klauzula informacyjna jest przekazywana odrębnie.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4. </w:t>
      </w:r>
      <w:r>
        <w:rPr>
          <w:rFonts w:ascii="Aptos" w:hAnsi="Aptos"/>
          <w:b w:val="0"/>
          <w:i w:val="0"/>
          <w:color w:val="252126"/>
          <w:sz w:val="18"/>
        </w:rPr>
        <w:t>Zasady korzystania z utworów, materiałów i innych rezultatów pracy Wolontariusza wymagających uregulowania praw autorskich określa odrębne porozumienie albo wyraźna klauzula dostosowana do danego rezultatu. Niniejszy zapis nie przenosi automatycznie autorskich praw majątkowych.</w:t>
      </w:r>
    </w:p>
    <w:p>
      <w:pPr>
        <w:pStyle w:val="SectionHeading"/>
        <w:keepNext/>
      </w:pPr>
      <w:r>
        <w:rPr>
          <w:rFonts w:ascii="Aptos" w:hAnsi="Aptos"/>
          <w:b/>
          <w:i w:val="0"/>
          <w:color w:val="7D2854"/>
          <w:sz w:val="23"/>
        </w:rPr>
        <w:t>§ 10. Postanowienia końcowe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1. </w:t>
      </w:r>
      <w:r>
        <w:rPr>
          <w:rFonts w:ascii="Aptos" w:hAnsi="Aptos"/>
          <w:b w:val="0"/>
          <w:i w:val="0"/>
          <w:color w:val="252126"/>
          <w:sz w:val="18"/>
        </w:rPr>
        <w:t>Korzystający informuje Wolontariusza o przysługujących mu prawach i ciążących na nim obowiązkach oraz zapewnia dostępność tej informacji.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2. </w:t>
      </w:r>
      <w:r>
        <w:rPr>
          <w:rFonts w:ascii="Aptos" w:hAnsi="Aptos"/>
          <w:b w:val="0"/>
          <w:i w:val="0"/>
          <w:color w:val="252126"/>
          <w:sz w:val="18"/>
        </w:rPr>
        <w:t>W sprawach nieuregulowanych stosuje się ustawę o działalności pożytku publicznego i o wolontariacie, ustawę – Prawo o stowarzyszeniach, Kodeks cywilny oraz właściwe przepisy szczególne.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3. </w:t>
      </w:r>
      <w:r>
        <w:rPr>
          <w:rFonts w:ascii="Aptos" w:hAnsi="Aptos"/>
          <w:b w:val="0"/>
          <w:i w:val="0"/>
          <w:color w:val="252126"/>
          <w:sz w:val="18"/>
        </w:rPr>
        <w:t>Zmiany istotnych warunków Porozumienia wymagają formy dokumentowej, a gdy przepisy wymagają formy pisemnej — formy pisemnej.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4. </w:t>
      </w:r>
      <w:r>
        <w:rPr>
          <w:rFonts w:ascii="Aptos" w:hAnsi="Aptos"/>
          <w:b w:val="0"/>
          <w:i w:val="0"/>
          <w:color w:val="252126"/>
          <w:sz w:val="18"/>
        </w:rPr>
        <w:t>Porozumienie sporządzono w dwóch jednobrzmiących egzemplarzach albo podpisano elektronicznie w sposób umożliwiający przekazanie dokumentu każdej ze Stron.</w:t>
      </w:r>
    </w:p>
    <w:p>
      <w:pPr>
        <w:pStyle w:val="Clause"/>
        <w:spacing w:after="46" w:line="247" w:lineRule="auto"/>
        <w:ind w:left="0" w:firstLine="0"/>
      </w:pPr>
      <w:r>
        <w:rPr>
          <w:rFonts w:ascii="Aptos" w:hAnsi="Aptos"/>
          <w:b/>
          <w:i w:val="0"/>
          <w:color w:val="7D2854"/>
          <w:sz w:val="18"/>
        </w:rPr>
        <w:t xml:space="preserve">5. </w:t>
      </w:r>
      <w:r>
        <w:rPr>
          <w:rFonts w:ascii="Aptos" w:hAnsi="Aptos"/>
          <w:b w:val="0"/>
          <w:i w:val="0"/>
          <w:color w:val="252126"/>
          <w:sz w:val="18"/>
        </w:rPr>
        <w:t>Porozumienie otrzymuje odrębny numer porozumienia i jest ujmowane w zakładce „Porozumienia” Rejestru Wolontariuszy. Numer ewidencyjny PC identyfikuje Wolontariusza w zakładce „Osoby” i nie zastępuje numeru porozumienia.</w:t>
      </w:r>
    </w:p>
    <w:p>
      <w:pPr>
        <w:spacing w:before="160" w:after="100"/>
      </w:pPr>
      <w:r>
        <w:rPr>
          <w:rFonts w:ascii="Aptos" w:hAnsi="Aptos"/>
          <w:b/>
          <w:i w:val="0"/>
          <w:color w:val="7D2854"/>
          <w:sz w:val="23"/>
        </w:rPr>
        <w:t>PODPISY STRON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5018"/>
            <w:shd w:fill="F5EE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7D2854"/>
                <w:sz w:val="17"/>
              </w:rPr>
              <w:t>KORZYSTAJĄCY</w:t>
            </w:r>
          </w:p>
        </w:tc>
        <w:tc>
          <w:tcPr>
            <w:tcW w:type="dxa" w:w="5018"/>
            <w:shd w:fill="F5EE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7D2854"/>
                <w:sz w:val="17"/>
              </w:rPr>
              <w:t>WOLONTARIUSZ</w:t>
            </w:r>
          </w:p>
        </w:tc>
      </w:tr>
      <w:tr>
        <w:tc>
          <w:tcPr>
            <w:tcW w:type="dxa" w:w="5018"/>
            <w:tcMar>
              <w:top w:w="520" w:type="dxa"/>
              <w:start w:w="120" w:type="dxa"/>
              <w:bottom w:w="80" w:type="dxa"/>
              <w:end w:w="120" w:type="dxa"/>
            </w:tcMar>
            <w:tcBorders>
              <w:top w:val="single" w:sz="6" w:color="6E676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E676C"/>
                <w:sz w:val="16"/>
              </w:rPr>
              <w:t>{{IMIE_I_NAZWISKO_REPREZENTANTA}}</w:t>
              <w:br/>
              <w:t>{{FUNKCJA_REPREZENTANTA}}</w:t>
              <w:br/>
              <w:t>data i podpis</w:t>
            </w:r>
            <w:r/>
            <w:r>
              <w:rPr>
                <w:rFonts w:ascii="Aptos" w:hAnsi="Aptos"/>
                <w:b w:val="0"/>
                <w:i/>
                <w:color w:val="6E676C"/>
                <w:sz w:val="15"/>
              </w:rPr>
            </w:r>
          </w:p>
        </w:tc>
        <w:tc>
          <w:tcPr>
            <w:tcW w:type="dxa" w:w="5018"/>
            <w:tcMar>
              <w:top w:w="520" w:type="dxa"/>
              <w:start w:w="120" w:type="dxa"/>
              <w:bottom w:w="80" w:type="dxa"/>
              <w:end w:w="120" w:type="dxa"/>
            </w:tcMar>
            <w:tcBorders>
              <w:top w:val="single" w:sz="6" w:color="6E676C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E676C"/>
                <w:sz w:val="16"/>
              </w:rPr>
              <w:t>{{IMIE_I_NAZWISKO}}</w:t>
            </w:r>
            <w:r>
              <w:br/>
            </w:r>
            <w:r>
              <w:rPr>
                <w:rFonts w:ascii="Aptos" w:hAnsi="Aptos"/>
                <w:b w:val="0"/>
                <w:i/>
                <w:color w:val="6E676C"/>
                <w:sz w:val="15"/>
              </w:rPr>
              <w:t>data i podpis</w:t>
            </w:r>
          </w:p>
        </w:tc>
      </w:tr>
    </w:tbl>
    <w:p>
      <w:pPr>
        <w:spacing w:before="140" w:after="0"/>
      </w:pPr>
      <w:r>
        <w:rPr>
          <w:rFonts w:ascii="Aptos" w:hAnsi="Aptos"/>
          <w:b/>
          <w:i w:val="0"/>
          <w:color w:val="7D2854"/>
          <w:sz w:val="18"/>
        </w:rPr>
        <w:t>Kontrola operacyjna przed podpisaniem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c>
          <w:tcPr>
            <w:tcW w:type="dxa" w:w="3345"/>
            <w:shd w:fill="F5EEF2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252126"/>
                <w:sz w:val="16"/>
              </w:rPr>
              <w:t>☐ wpis w zakładce „Porozumienia”</w:t>
            </w:r>
          </w:p>
        </w:tc>
        <w:tc>
          <w:tcPr>
            <w:tcW w:type="dxa" w:w="3345"/>
            <w:shd w:fill="F5EEF2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252126"/>
                <w:sz w:val="16"/>
              </w:rPr>
              <w:t>☐ numer PC zgodny z zakładką „Osoby”</w:t>
            </w:r>
          </w:p>
        </w:tc>
        <w:tc>
          <w:tcPr>
            <w:tcW w:type="dxa" w:w="3345"/>
            <w:shd w:fill="F5EEF2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252126"/>
                <w:sz w:val="16"/>
              </w:rPr>
              <w:t>☐ przekazano kopię</w:t>
            </w:r>
          </w:p>
        </w:tc>
      </w:tr>
    </w:tbl>
    <w:sectPr>
      <w:pgSz w:w="11906" w:h="16838"/>
      <w:pgMar w:top="822" w:right="935" w:bottom="765" w:left="935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391"/>
      <w:gridCol w:w="1644"/>
    </w:tblGrid>
    <w:tr>
      <w:tc>
        <w:tcPr>
          <w:tcW w:type="dxa" w:w="8391"/>
          <w:tcMar>
            <w:top w:w="55" w:type="dxa"/>
            <w:start w:w="0" w:type="dxa"/>
            <w:bottom w:w="0" w:type="dxa"/>
            <w:end w:w="0" w:type="dxa"/>
          </w:tcMar>
          <w:tcBorders>
            <w:top w:val="single" w:sz="6" w:color="D9CAD2"/>
          </w:tcBorders>
        </w:tcPr>
        <w:p>
          <w:pPr>
            <w:jc w:val="left"/>
          </w:pPr>
          <w:r>
            <w:rPr>
              <w:rFonts w:ascii="Aptos" w:hAnsi="Aptos"/>
              <w:b w:val="0"/>
              <w:i w:val="0"/>
              <w:color w:val="6E676C"/>
              <w:sz w:val="14"/>
            </w:rPr>
            <w:t>Wzór operacyjny • obowiązuje po uzupełnieniu danych i podpisaniu przez strony</w:t>
          </w:r>
        </w:p>
      </w:tc>
      <w:tc>
        <w:tcPr>
          <w:tcW w:type="dxa" w:w="1644"/>
          <w:tcMar>
            <w:top w:w="55" w:type="dxa"/>
            <w:start w:w="0" w:type="dxa"/>
            <w:bottom w:w="0" w:type="dxa"/>
            <w:end w:w="0" w:type="dxa"/>
          </w:tcMar>
          <w:tcBorders>
            <w:top w:val="single" w:sz="6" w:color="D9CAD2"/>
          </w:tcBorders>
        </w:tcPr>
        <w:p>
          <w:pPr>
            <w:jc w:val="right"/>
          </w:pPr>
          <w:r>
            <w:rPr>
              <w:color w:val="6E676C"/>
              <w:sz w:val="16"/>
            </w:rPr>
            <w:t xml:space="preserve">Strona </w:t>
          </w: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1134"/>
      <w:gridCol w:w="8901"/>
    </w:tblGrid>
    <w:tr>
      <w:tc>
        <w:tcPr>
          <w:tcW w:type="dxa" w:w="1134"/>
          <w:tcMar>
            <w:top w:w="0" w:type="dxa"/>
            <w:start w:w="0" w:type="dxa"/>
            <w:bottom w:w="60" w:type="dxa"/>
            <w:end w:w="0" w:type="dxa"/>
          </w:tcMar>
          <w:tcBorders>
            <w:bottom w:val="single" w:sz="8" w:color="7D2854"/>
          </w:tcBorders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363550" cy="413999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ro-civium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550" cy="41399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901"/>
          <w:tcMar>
            <w:top w:w="0" w:type="dxa"/>
            <w:start w:w="0" w:type="dxa"/>
            <w:bottom w:w="60" w:type="dxa"/>
            <w:end w:w="0" w:type="dxa"/>
          </w:tcMar>
          <w:tcBorders>
            <w:bottom w:val="single" w:sz="8" w:color="7D2854"/>
          </w:tcBorders>
        </w:tcPr>
        <w:p>
          <w:pPr>
            <w:jc w:val="right"/>
          </w:pPr>
          <w:r>
            <w:rPr>
              <w:rFonts w:ascii="Aptos" w:hAnsi="Aptos"/>
              <w:b/>
              <w:i w:val="0"/>
              <w:color w:val="7D2854"/>
              <w:sz w:val="18"/>
            </w:rPr>
            <w:t>INICJATYWA OBYWATELSKA "PRO CIVIUM"</w:t>
          </w:r>
          <w:r>
            <w:br/>
          </w:r>
          <w:r>
            <w:rPr>
              <w:rFonts w:ascii="Aptos" w:hAnsi="Aptos"/>
              <w:b w:val="0"/>
              <w:i w:val="0"/>
              <w:color w:val="6E676C"/>
              <w:sz w:val="15"/>
            </w:rPr>
            <w:t>Dokument operacyjny Zintegrowanego Systemu Zarządzania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6" w:line="247" w:lineRule="auto"/>
    </w:pPr>
    <w:rPr>
      <w:rFonts w:ascii="Aptos" w:hAnsi="Aptos"/>
      <w:color w:val="25212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</w:style>
  <w:style w:type="paragraph" w:customStyle="1" w:styleId="BulletCompact">
    <w:name w:val="Bullet Compact"/>
  </w:style>
  <w:style w:type="paragraph" w:customStyle="1" w:styleId="SectionHeading">
    <w:name w:val="Section Heading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Porozumienia Wolontariackiego - Pro Civium</dc:title>
  <dc:subject>Czysty wzór z odrębnym numerem porozumienia i numerem ewidencyjnym wolontariusza</dc:subject>
  <dc:creator/>
  <cp:keywords>wolontariat, porozumienie, Pro Civium, rejestr wolontariuszy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